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29" w:rsidRPr="00650FE9" w:rsidRDefault="00080829" w:rsidP="00080829">
      <w:pPr>
        <w:spacing w:after="0"/>
        <w:jc w:val="center"/>
        <w:rPr>
          <w:rStyle w:val="tax"/>
          <w:rFonts w:ascii="Times" w:hAnsi="Times"/>
          <w:b/>
          <w:bCs/>
          <w:color w:val="000000"/>
          <w:sz w:val="24"/>
          <w:szCs w:val="26"/>
        </w:rPr>
      </w:pPr>
      <w:bookmarkStart w:id="0" w:name="_GoBack"/>
      <w:bookmarkEnd w:id="0"/>
    </w:p>
    <w:p w:rsidR="00080829" w:rsidRPr="00650FE9" w:rsidRDefault="00080829" w:rsidP="00080829">
      <w:pPr>
        <w:spacing w:after="0"/>
        <w:jc w:val="center"/>
        <w:rPr>
          <w:rFonts w:ascii="Times" w:hAnsi="Times"/>
          <w:color w:val="000000"/>
        </w:rPr>
      </w:pPr>
      <w:r w:rsidRPr="00650FE9">
        <w:rPr>
          <w:rStyle w:val="tax"/>
          <w:rFonts w:ascii="Times" w:hAnsi="Times"/>
          <w:b/>
          <w:bCs/>
          <w:color w:val="000000"/>
          <w:sz w:val="24"/>
          <w:szCs w:val="26"/>
        </w:rPr>
        <w:t xml:space="preserve"> Lista cu documentele care atestă performanţa la foc a produselor pentru construcţii cu rol în satisfacerea cerinţei fundamentale "securitate la incendiu" ori a celor care au performanţe de comportare la foc</w:t>
      </w:r>
    </w:p>
    <w:p w:rsidR="0085687C" w:rsidRDefault="0085687C" w:rsidP="00080829">
      <w:pPr>
        <w:jc w:val="center"/>
        <w:rPr>
          <w:rFonts w:ascii="Times" w:hAnsi="Times"/>
          <w:sz w:val="24"/>
          <w:szCs w:val="24"/>
        </w:rPr>
      </w:pPr>
    </w:p>
    <w:p w:rsidR="00080829" w:rsidRDefault="00080829">
      <w:pPr>
        <w:rPr>
          <w:rFonts w:ascii="Times" w:hAnsi="Times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368"/>
        <w:gridCol w:w="1368"/>
        <w:gridCol w:w="1759"/>
        <w:gridCol w:w="1368"/>
        <w:gridCol w:w="1563"/>
        <w:gridCol w:w="1662"/>
      </w:tblGrid>
      <w:tr w:rsidR="00080829" w:rsidRPr="00080829" w:rsidTr="0011589D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Nr. crt.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Tipul produsului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Modelul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Referenţial document de conformitate</w:t>
            </w:r>
            <w:r w:rsidRPr="00080829">
              <w:rPr>
                <w:color w:val="000000"/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Operatorul economic</w:t>
            </w:r>
            <w:r w:rsidRPr="00080829">
              <w:rPr>
                <w:color w:val="000000"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Persoana autorizată care a pus în operă sistemul/produsul</w:t>
            </w:r>
            <w:r w:rsidRPr="00080829">
              <w:rPr>
                <w:color w:val="000000"/>
                <w:sz w:val="20"/>
                <w:szCs w:val="16"/>
                <w:vertAlign w:val="superscript"/>
              </w:rPr>
              <w:t>3</w:t>
            </w:r>
          </w:p>
        </w:tc>
      </w:tr>
      <w:tr w:rsidR="00080829" w:rsidRPr="00080829" w:rsidTr="001158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Denumirea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Numărul autorizaţiei</w:t>
            </w:r>
          </w:p>
        </w:tc>
      </w:tr>
      <w:tr w:rsidR="00080829" w:rsidRPr="00080829" w:rsidTr="0011589D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35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color w:val="000000"/>
                <w:sz w:val="20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48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49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  <w:tr w:rsidR="00080829" w:rsidRPr="00080829" w:rsidTr="0011589D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29" w:rsidRPr="00080829" w:rsidRDefault="00080829" w:rsidP="0011589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50FE9" w:rsidRDefault="00650FE9" w:rsidP="00080829">
      <w:pPr>
        <w:spacing w:after="0"/>
        <w:jc w:val="both"/>
        <w:rPr>
          <w:rStyle w:val="tpa"/>
          <w:rFonts w:ascii="Times" w:hAnsi="Times"/>
          <w:color w:val="000000"/>
          <w:sz w:val="24"/>
          <w:szCs w:val="24"/>
        </w:rPr>
      </w:pPr>
    </w:p>
    <w:p w:rsidR="00080829" w:rsidRDefault="00650FE9" w:rsidP="00080829">
      <w:pPr>
        <w:spacing w:after="0"/>
        <w:jc w:val="both"/>
        <w:rPr>
          <w:rStyle w:val="tpa"/>
          <w:rFonts w:ascii="Times" w:hAnsi="Times"/>
          <w:color w:val="000000"/>
          <w:sz w:val="24"/>
          <w:szCs w:val="24"/>
        </w:rPr>
      </w:pPr>
      <w:r>
        <w:rPr>
          <w:rStyle w:val="tpa"/>
          <w:rFonts w:ascii="Times" w:hAnsi="Times"/>
          <w:color w:val="000000"/>
          <w:sz w:val="24"/>
          <w:szCs w:val="24"/>
        </w:rPr>
        <w:t>NOTE:</w:t>
      </w:r>
    </w:p>
    <w:p w:rsidR="00080829" w:rsidRPr="00080829" w:rsidRDefault="00650FE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r w:rsidRPr="00080829">
        <w:rPr>
          <w:color w:val="000000"/>
          <w:sz w:val="20"/>
          <w:szCs w:val="16"/>
          <w:vertAlign w:val="superscript"/>
        </w:rPr>
        <w:t>1</w:t>
      </w:r>
      <w:r w:rsidR="00080829">
        <w:rPr>
          <w:rStyle w:val="tpa"/>
          <w:rFonts w:ascii="Times" w:hAnsi="Times"/>
          <w:color w:val="000000"/>
          <w:sz w:val="24"/>
          <w:szCs w:val="24"/>
        </w:rPr>
        <w:t xml:space="preserve"> </w:t>
      </w:r>
      <w:r w:rsidR="00080829" w:rsidRPr="00080829">
        <w:rPr>
          <w:rStyle w:val="tpa"/>
          <w:rFonts w:ascii="Times" w:hAnsi="Times"/>
          <w:color w:val="000000"/>
          <w:sz w:val="24"/>
          <w:szCs w:val="24"/>
        </w:rPr>
        <w:t>Documentele de conformitate pot fi unul din următoarele:</w:t>
      </w:r>
    </w:p>
    <w:p w:rsidR="00080829" w:rsidRPr="00080829" w:rsidRDefault="0008082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1" w:name="do|ax2|pa4"/>
      <w:bookmarkEnd w:id="1"/>
      <w:r w:rsidRPr="00080829">
        <w:rPr>
          <w:rStyle w:val="tpa"/>
          <w:rFonts w:ascii="Times" w:hAnsi="Times"/>
          <w:color w:val="000000"/>
          <w:sz w:val="24"/>
          <w:szCs w:val="24"/>
        </w:rPr>
        <w:t>- certificat de conformitate (CPD);</w:t>
      </w:r>
    </w:p>
    <w:p w:rsidR="00080829" w:rsidRPr="00080829" w:rsidRDefault="0008082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2" w:name="do|ax2|pa5"/>
      <w:bookmarkEnd w:id="2"/>
      <w:r w:rsidRPr="00080829">
        <w:rPr>
          <w:rStyle w:val="tpa"/>
          <w:rFonts w:ascii="Times" w:hAnsi="Times"/>
          <w:color w:val="000000"/>
          <w:sz w:val="24"/>
          <w:szCs w:val="24"/>
        </w:rPr>
        <w:t>- declaraţie de conformitate;</w:t>
      </w:r>
    </w:p>
    <w:p w:rsidR="00080829" w:rsidRPr="00080829" w:rsidRDefault="0008082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3" w:name="do|ax2|pa6"/>
      <w:bookmarkEnd w:id="3"/>
      <w:r w:rsidRPr="00080829">
        <w:rPr>
          <w:rStyle w:val="tpa"/>
          <w:rFonts w:ascii="Times" w:hAnsi="Times"/>
          <w:color w:val="000000"/>
          <w:sz w:val="24"/>
          <w:szCs w:val="24"/>
        </w:rPr>
        <w:t>- certificat de constanţă a performanţei produsului (CPR);</w:t>
      </w:r>
    </w:p>
    <w:p w:rsidR="00080829" w:rsidRPr="00080829" w:rsidRDefault="0008082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4" w:name="do|ax2|pa7"/>
      <w:bookmarkEnd w:id="4"/>
      <w:r w:rsidRPr="00080829">
        <w:rPr>
          <w:rStyle w:val="tpa"/>
          <w:rFonts w:ascii="Times" w:hAnsi="Times"/>
          <w:color w:val="000000"/>
          <w:sz w:val="24"/>
          <w:szCs w:val="24"/>
        </w:rPr>
        <w:t>- declaraţie de performanţă (</w:t>
      </w:r>
      <w:proofErr w:type="spellStart"/>
      <w:r w:rsidRPr="00080829">
        <w:rPr>
          <w:rStyle w:val="tpa"/>
          <w:rFonts w:ascii="Times" w:hAnsi="Times"/>
          <w:color w:val="000000"/>
          <w:sz w:val="24"/>
          <w:szCs w:val="24"/>
        </w:rPr>
        <w:t>DoP</w:t>
      </w:r>
      <w:proofErr w:type="spellEnd"/>
      <w:r w:rsidRPr="00080829">
        <w:rPr>
          <w:rStyle w:val="tpa"/>
          <w:rFonts w:ascii="Times" w:hAnsi="Times"/>
          <w:color w:val="000000"/>
          <w:sz w:val="24"/>
          <w:szCs w:val="24"/>
        </w:rPr>
        <w:t>);</w:t>
      </w:r>
    </w:p>
    <w:p w:rsidR="00080829" w:rsidRPr="00080829" w:rsidRDefault="0008082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5" w:name="do|ax2|pa8"/>
      <w:bookmarkEnd w:id="5"/>
      <w:r w:rsidRPr="00080829">
        <w:rPr>
          <w:rStyle w:val="tpa"/>
          <w:rFonts w:ascii="Times" w:hAnsi="Times"/>
          <w:color w:val="000000"/>
          <w:sz w:val="24"/>
          <w:szCs w:val="24"/>
        </w:rPr>
        <w:t>- evaluare tehnică europeană;</w:t>
      </w:r>
    </w:p>
    <w:p w:rsidR="00080829" w:rsidRPr="00080829" w:rsidRDefault="0008082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6" w:name="do|ax2|pa9"/>
      <w:bookmarkEnd w:id="6"/>
      <w:r w:rsidRPr="00080829">
        <w:rPr>
          <w:rStyle w:val="tpa"/>
          <w:rFonts w:ascii="Times" w:hAnsi="Times"/>
          <w:color w:val="000000"/>
          <w:sz w:val="24"/>
          <w:szCs w:val="24"/>
        </w:rPr>
        <w:t>- avizul tehnic al CTPC însoţit de agrementul tehnic.</w:t>
      </w:r>
    </w:p>
    <w:p w:rsidR="00080829" w:rsidRPr="00080829" w:rsidRDefault="00650FE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7" w:name="do|ax2|pa10"/>
      <w:bookmarkEnd w:id="7"/>
      <w:r>
        <w:rPr>
          <w:color w:val="000000"/>
          <w:sz w:val="20"/>
          <w:szCs w:val="16"/>
          <w:vertAlign w:val="superscript"/>
        </w:rPr>
        <w:t xml:space="preserve">2 </w:t>
      </w:r>
      <w:r w:rsidR="00080829" w:rsidRPr="00080829">
        <w:rPr>
          <w:rStyle w:val="tpa"/>
          <w:rFonts w:ascii="Times" w:hAnsi="Times"/>
          <w:color w:val="000000"/>
          <w:sz w:val="24"/>
          <w:szCs w:val="24"/>
        </w:rPr>
        <w:t>Definit potrivit pct. 18 al art. 2 din Regulamentul (UE) nr. </w:t>
      </w:r>
      <w:hyperlink r:id="rId7" w:history="1">
        <w:r w:rsidR="00080829" w:rsidRPr="00080829">
          <w:rPr>
            <w:rStyle w:val="Hyperlink"/>
            <w:rFonts w:ascii="Times" w:hAnsi="Times"/>
            <w:b/>
            <w:bCs/>
            <w:color w:val="333399"/>
            <w:sz w:val="24"/>
            <w:szCs w:val="24"/>
          </w:rPr>
          <w:t>305/2011</w:t>
        </w:r>
      </w:hyperlink>
      <w:r w:rsidR="00080829" w:rsidRPr="00080829">
        <w:rPr>
          <w:rStyle w:val="tpa"/>
          <w:rFonts w:ascii="Times" w:hAnsi="Times"/>
          <w:color w:val="000000"/>
          <w:sz w:val="24"/>
          <w:szCs w:val="24"/>
        </w:rPr>
        <w:t> al Parlamentului European şi al Consiliului din 9 martie 2011 de stabilire a unor condiţii armonizate pentru comercializarea produselor pentru construcţii şi de abrogare a Directivei </w:t>
      </w:r>
      <w:hyperlink r:id="rId8" w:history="1">
        <w:r w:rsidR="00080829" w:rsidRPr="00080829">
          <w:rPr>
            <w:rStyle w:val="Hyperlink"/>
            <w:rFonts w:ascii="Times" w:hAnsi="Times"/>
            <w:b/>
            <w:bCs/>
            <w:color w:val="333399"/>
            <w:sz w:val="24"/>
            <w:szCs w:val="24"/>
          </w:rPr>
          <w:t>89/106/CEE</w:t>
        </w:r>
      </w:hyperlink>
      <w:r w:rsidR="00080829" w:rsidRPr="00080829">
        <w:rPr>
          <w:rStyle w:val="tpa"/>
          <w:rFonts w:ascii="Times" w:hAnsi="Times"/>
          <w:color w:val="000000"/>
          <w:sz w:val="24"/>
          <w:szCs w:val="24"/>
        </w:rPr>
        <w:t> a Consiliului</w:t>
      </w:r>
    </w:p>
    <w:p w:rsidR="00080829" w:rsidRPr="00080829" w:rsidRDefault="00650FE9" w:rsidP="00080829">
      <w:pPr>
        <w:spacing w:after="0"/>
        <w:jc w:val="both"/>
        <w:rPr>
          <w:rFonts w:ascii="Times" w:hAnsi="Times"/>
          <w:color w:val="000000"/>
          <w:sz w:val="24"/>
          <w:szCs w:val="24"/>
        </w:rPr>
      </w:pPr>
      <w:bookmarkStart w:id="8" w:name="do|ax2|pa11"/>
      <w:bookmarkEnd w:id="8"/>
      <w:r>
        <w:rPr>
          <w:color w:val="000000"/>
          <w:sz w:val="20"/>
          <w:szCs w:val="16"/>
          <w:vertAlign w:val="superscript"/>
        </w:rPr>
        <w:t xml:space="preserve">3 </w:t>
      </w:r>
      <w:r w:rsidR="00080829" w:rsidRPr="00080829">
        <w:rPr>
          <w:rStyle w:val="tpa"/>
          <w:rFonts w:ascii="Times" w:hAnsi="Times"/>
          <w:color w:val="000000"/>
          <w:sz w:val="24"/>
          <w:szCs w:val="24"/>
        </w:rPr>
        <w:t>Doar pentru produsele care intră sub incidenţa prevederilor art. 53 din Legea nr. </w:t>
      </w:r>
      <w:hyperlink r:id="rId9" w:history="1">
        <w:r w:rsidR="00080829" w:rsidRPr="00080829">
          <w:rPr>
            <w:rStyle w:val="Hyperlink"/>
            <w:rFonts w:ascii="Times" w:hAnsi="Times"/>
            <w:b/>
            <w:bCs/>
            <w:color w:val="333399"/>
            <w:sz w:val="24"/>
            <w:szCs w:val="24"/>
          </w:rPr>
          <w:t>307/2006</w:t>
        </w:r>
      </w:hyperlink>
      <w:r w:rsidR="00080829" w:rsidRPr="00080829">
        <w:rPr>
          <w:rStyle w:val="tpa"/>
          <w:rFonts w:ascii="Times" w:hAnsi="Times"/>
          <w:color w:val="000000"/>
          <w:sz w:val="24"/>
          <w:szCs w:val="24"/>
        </w:rPr>
        <w:t> privind apărarea împotriva incendiilor, republicată, cu modificările şi completările ulterioare.</w:t>
      </w:r>
    </w:p>
    <w:tbl>
      <w:tblPr>
        <w:tblW w:w="96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80829" w:rsidRPr="00080829" w:rsidTr="00080829">
        <w:trPr>
          <w:tblCellSpacing w:w="0" w:type="dxa"/>
        </w:trPr>
        <w:tc>
          <w:tcPr>
            <w:tcW w:w="2500" w:type="pct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bookmarkStart w:id="9" w:name="do|ax2|pa12"/>
            <w:bookmarkEnd w:id="9"/>
            <w:r w:rsidRPr="00080829">
              <w:rPr>
                <w:i/>
                <w:iCs/>
                <w:color w:val="000000"/>
                <w:sz w:val="20"/>
                <w:szCs w:val="16"/>
              </w:rPr>
              <w:t>Beneficiar</w:t>
            </w:r>
          </w:p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....................................</w:t>
            </w:r>
          </w:p>
        </w:tc>
        <w:tc>
          <w:tcPr>
            <w:tcW w:w="2500" w:type="pct"/>
            <w:hideMark/>
          </w:tcPr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i/>
                <w:iCs/>
                <w:color w:val="000000"/>
                <w:sz w:val="20"/>
                <w:szCs w:val="16"/>
              </w:rPr>
              <w:t>Proiectanţi/Reprezentanţi firmă autorizată</w:t>
            </w:r>
          </w:p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..............................</w:t>
            </w:r>
          </w:p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..............................</w:t>
            </w:r>
          </w:p>
          <w:p w:rsidR="00080829" w:rsidRPr="00080829" w:rsidRDefault="00080829" w:rsidP="0011589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080829">
              <w:rPr>
                <w:color w:val="000000"/>
                <w:sz w:val="20"/>
                <w:szCs w:val="16"/>
              </w:rPr>
              <w:t>..............................</w:t>
            </w:r>
          </w:p>
        </w:tc>
      </w:tr>
    </w:tbl>
    <w:p w:rsidR="00080829" w:rsidRDefault="00080829"/>
    <w:sectPr w:rsidR="00080829" w:rsidSect="00080829">
      <w:pgSz w:w="12240" w:h="15840"/>
      <w:pgMar w:top="45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9D" w:rsidRDefault="0011589D" w:rsidP="00080829">
      <w:pPr>
        <w:spacing w:after="0" w:line="240" w:lineRule="auto"/>
      </w:pPr>
      <w:r>
        <w:separator/>
      </w:r>
    </w:p>
  </w:endnote>
  <w:endnote w:type="continuationSeparator" w:id="0">
    <w:p w:rsidR="0011589D" w:rsidRDefault="0011589D" w:rsidP="0008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9D" w:rsidRDefault="0011589D" w:rsidP="00080829">
      <w:pPr>
        <w:spacing w:after="0" w:line="240" w:lineRule="auto"/>
      </w:pPr>
      <w:r>
        <w:separator/>
      </w:r>
    </w:p>
  </w:footnote>
  <w:footnote w:type="continuationSeparator" w:id="0">
    <w:p w:rsidR="0011589D" w:rsidRDefault="0011589D" w:rsidP="0008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30"/>
    <w:rsid w:val="00080829"/>
    <w:rsid w:val="0011589D"/>
    <w:rsid w:val="00581E30"/>
    <w:rsid w:val="00650FE9"/>
    <w:rsid w:val="008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080829"/>
    <w:rPr>
      <w:color w:val="0000FF" w:themeColor="hyperlink"/>
      <w:u w:val="single"/>
    </w:rPr>
  </w:style>
  <w:style w:type="character" w:customStyle="1" w:styleId="tpa">
    <w:name w:val="tpa"/>
    <w:basedOn w:val="DefaultParagraphFont"/>
    <w:rsid w:val="00080829"/>
  </w:style>
  <w:style w:type="paragraph" w:styleId="Header">
    <w:name w:val="header"/>
    <w:basedOn w:val="Normal"/>
    <w:link w:val="HeaderChar"/>
    <w:uiPriority w:val="99"/>
    <w:unhideWhenUsed/>
    <w:rsid w:val="0008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2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29"/>
    <w:rPr>
      <w:lang w:val="ro-RO"/>
    </w:rPr>
  </w:style>
  <w:style w:type="character" w:customStyle="1" w:styleId="tax">
    <w:name w:val="tax"/>
    <w:basedOn w:val="DefaultParagraphFont"/>
    <w:rsid w:val="0008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080829"/>
    <w:rPr>
      <w:color w:val="0000FF" w:themeColor="hyperlink"/>
      <w:u w:val="single"/>
    </w:rPr>
  </w:style>
  <w:style w:type="character" w:customStyle="1" w:styleId="tpa">
    <w:name w:val="tpa"/>
    <w:basedOn w:val="DefaultParagraphFont"/>
    <w:rsid w:val="00080829"/>
  </w:style>
  <w:style w:type="paragraph" w:styleId="Header">
    <w:name w:val="header"/>
    <w:basedOn w:val="Normal"/>
    <w:link w:val="HeaderChar"/>
    <w:uiPriority w:val="99"/>
    <w:unhideWhenUsed/>
    <w:rsid w:val="0008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2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29"/>
    <w:rPr>
      <w:lang w:val="ro-RO"/>
    </w:rPr>
  </w:style>
  <w:style w:type="character" w:customStyle="1" w:styleId="tax">
    <w:name w:val="tax"/>
    <w:basedOn w:val="DefaultParagraphFont"/>
    <w:rsid w:val="0008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0725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1202359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rept.ro/0020067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Boita</dc:creator>
  <cp:keywords/>
  <dc:description/>
  <cp:lastModifiedBy>Cosmin Boita</cp:lastModifiedBy>
  <cp:revision>4</cp:revision>
  <cp:lastPrinted>2023-01-11T08:54:00Z</cp:lastPrinted>
  <dcterms:created xsi:type="dcterms:W3CDTF">2023-01-03T10:51:00Z</dcterms:created>
  <dcterms:modified xsi:type="dcterms:W3CDTF">2023-01-11T08:56:00Z</dcterms:modified>
</cp:coreProperties>
</file>